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F" w:rsidRPr="00BE36CB" w:rsidRDefault="00E7133F" w:rsidP="00E713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6CB">
        <w:rPr>
          <w:rFonts w:ascii="Times New Roman" w:hAnsi="Times New Roman" w:cs="Times New Roman"/>
          <w:b/>
          <w:sz w:val="28"/>
          <w:szCs w:val="28"/>
        </w:rPr>
        <w:t>SPISAK TEMA ZA SEMINARSKE RADOVE IZ ISTORIJE DIPLOMATIJE CRNE GORE</w:t>
      </w:r>
    </w:p>
    <w:p w:rsidR="00E7133F" w:rsidRDefault="00E7133F" w:rsidP="00E713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>Periodizacija diplomatske istorije Crne Gore - sličnosti i razlike sa periodima istorije diplomatije drugih država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 xml:space="preserve">Uspostavljanje političkih veza između Crne Gore i Rusije 1711. godine 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 xml:space="preserve">Karakter i način uspostavljanja prvih političkih veza Crne Gore sa drugim zemljama u XVIII vijeku </w:t>
      </w:r>
    </w:p>
    <w:p w:rsidR="00E7133F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 xml:space="preserve">Misija vladike Danila u Petrogradu 1715. godine i kontakti sa bečkim i venecijanskim dvorovima </w:t>
      </w:r>
    </w:p>
    <w:p w:rsidR="00A401B5" w:rsidRPr="00A401B5" w:rsidRDefault="00A401B5" w:rsidP="00A401B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1B5">
        <w:rPr>
          <w:rFonts w:ascii="Times New Roman" w:hAnsi="Times New Roman" w:cs="Times New Roman"/>
          <w:sz w:val="24"/>
          <w:szCs w:val="24"/>
        </w:rPr>
        <w:t>Spoljnopolitičke veze Crne Gore sa drugim zemljama za vrijeme vladike Danila Petrovića (1697-1735)</w:t>
      </w:r>
    </w:p>
    <w:p w:rsidR="00E7133F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>Spoljnopolitičke veze Crne Gore za vrijeme vladike Save (1735-1781)</w:t>
      </w:r>
    </w:p>
    <w:p w:rsidR="00A401B5" w:rsidRPr="00A401B5" w:rsidRDefault="00A401B5" w:rsidP="00A401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01B5">
        <w:rPr>
          <w:rFonts w:ascii="Times New Roman" w:hAnsi="Times New Roman" w:cs="Times New Roman"/>
          <w:sz w:val="24"/>
          <w:szCs w:val="24"/>
        </w:rPr>
        <w:t>Uloga i djelatnost vladike Vasilija Petrovića u odnosima Crne Gore sa drugim državama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 xml:space="preserve">Politički kontakti Vasilija Petrovića sa Venecijom </w:t>
      </w:r>
    </w:p>
    <w:p w:rsidR="00E7133F" w:rsidRPr="00B5285A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85A">
        <w:rPr>
          <w:rFonts w:ascii="Times New Roman" w:hAnsi="Times New Roman" w:cs="Times New Roman"/>
          <w:sz w:val="24"/>
          <w:szCs w:val="24"/>
        </w:rPr>
        <w:t xml:space="preserve">Prva misija vladike Vasilija u Rusiji 1752. godine </w:t>
      </w:r>
    </w:p>
    <w:p w:rsidR="00E7133F" w:rsidRPr="00B5285A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85A">
        <w:rPr>
          <w:rFonts w:ascii="Times New Roman" w:hAnsi="Times New Roman" w:cs="Times New Roman"/>
          <w:sz w:val="24"/>
          <w:szCs w:val="24"/>
        </w:rPr>
        <w:t>Druga misija vladike Vasilija u Rusiji 1756/59. godine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>Misija pukovnika Pučkova u Crnoj Gori 1759. godine</w:t>
      </w:r>
    </w:p>
    <w:p w:rsidR="00E7133F" w:rsidRPr="00B5285A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85A">
        <w:rPr>
          <w:rFonts w:ascii="Times New Roman" w:hAnsi="Times New Roman" w:cs="Times New Roman"/>
          <w:sz w:val="24"/>
          <w:szCs w:val="24"/>
        </w:rPr>
        <w:t xml:space="preserve"> Treća misija vladike Vasilija u Rusiji 1765/66. godine</w:t>
      </w:r>
    </w:p>
    <w:p w:rsidR="00E7133F" w:rsidRPr="00B5285A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85A">
        <w:rPr>
          <w:rFonts w:ascii="Times New Roman" w:hAnsi="Times New Roman" w:cs="Times New Roman"/>
          <w:sz w:val="24"/>
          <w:szCs w:val="24"/>
        </w:rPr>
        <w:t xml:space="preserve"> Misija Mihaila Tarasova u Crnoj Gori 1766. godine</w:t>
      </w:r>
    </w:p>
    <w:p w:rsidR="00E7133F" w:rsidRPr="00A401B5" w:rsidRDefault="00E7133F" w:rsidP="00A401B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1B5">
        <w:rPr>
          <w:rFonts w:ascii="Times New Roman" w:hAnsi="Times New Roman" w:cs="Times New Roman"/>
          <w:sz w:val="24"/>
          <w:szCs w:val="24"/>
        </w:rPr>
        <w:t xml:space="preserve"> </w:t>
      </w:r>
      <w:r w:rsidR="00A401B5" w:rsidRPr="00A401B5">
        <w:rPr>
          <w:rFonts w:ascii="Times New Roman" w:hAnsi="Times New Roman" w:cs="Times New Roman"/>
          <w:sz w:val="24"/>
          <w:szCs w:val="24"/>
        </w:rPr>
        <w:t>Odnosi između Crne Gore i drugih država za vrijeme vladavine Šćepana Malog (1767-1773)</w:t>
      </w:r>
    </w:p>
    <w:p w:rsidR="00E7133F" w:rsidRDefault="00E7133F" w:rsidP="00A401B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1B5">
        <w:rPr>
          <w:rFonts w:ascii="Times New Roman" w:hAnsi="Times New Roman" w:cs="Times New Roman"/>
          <w:sz w:val="24"/>
          <w:szCs w:val="24"/>
        </w:rPr>
        <w:t xml:space="preserve"> </w:t>
      </w:r>
      <w:r w:rsidR="00A401B5" w:rsidRPr="00A401B5">
        <w:rPr>
          <w:rFonts w:ascii="Times New Roman" w:hAnsi="Times New Roman" w:cs="Times New Roman"/>
          <w:sz w:val="24"/>
          <w:szCs w:val="24"/>
        </w:rPr>
        <w:t>Nove mogućnosti saradnje na spoljnom planu –upostavljanje  odnos Crne Gore i Austrije i njihov  uticaj na političke veze sa  sa Rusijom</w:t>
      </w:r>
    </w:p>
    <w:p w:rsidR="00A401B5" w:rsidRPr="00A401B5" w:rsidRDefault="00A401B5" w:rsidP="00A401B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Uticaj međ</w:t>
      </w:r>
      <w:r w:rsidRPr="00A401B5">
        <w:rPr>
          <w:rFonts w:ascii="Times New Roman" w:hAnsi="Times New Roman" w:cs="Times New Roman"/>
          <w:sz w:val="24"/>
          <w:szCs w:val="24"/>
        </w:rPr>
        <w:t>unarodnog položaja  Crne Gore na odnose između vladičanske i gu</w:t>
      </w:r>
      <w:r>
        <w:rPr>
          <w:rFonts w:ascii="Times New Roman" w:hAnsi="Times New Roman" w:cs="Times New Roman"/>
          <w:sz w:val="24"/>
          <w:szCs w:val="24"/>
        </w:rPr>
        <w:t>vernadurske struje u Crnoj Gori</w:t>
      </w:r>
    </w:p>
    <w:p w:rsidR="00E7133F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85A">
        <w:rPr>
          <w:rFonts w:ascii="Times New Roman" w:hAnsi="Times New Roman" w:cs="Times New Roman"/>
          <w:sz w:val="24"/>
          <w:szCs w:val="24"/>
        </w:rPr>
        <w:t>Značaj uspostavljanja osnova državnosti i stanja faktičke nezavisnosti za međunarodni položaj Crne Gore</w:t>
      </w:r>
    </w:p>
    <w:p w:rsidR="00A401B5" w:rsidRDefault="00A401B5" w:rsidP="00A401B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1B5">
        <w:rPr>
          <w:rFonts w:ascii="Times New Roman" w:hAnsi="Times New Roman" w:cs="Times New Roman"/>
          <w:sz w:val="24"/>
          <w:szCs w:val="24"/>
        </w:rPr>
        <w:t>Analiza odnosa Crne Gore i Rusije u prvom periodu diplomatske istorije Crne Gore (1711-1796)</w:t>
      </w:r>
    </w:p>
    <w:p w:rsidR="00A401B5" w:rsidRPr="00A401B5" w:rsidRDefault="00A401B5" w:rsidP="00A401B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1B5">
        <w:rPr>
          <w:rFonts w:ascii="Times New Roman" w:hAnsi="Times New Roman" w:cs="Times New Roman"/>
          <w:sz w:val="24"/>
          <w:szCs w:val="24"/>
        </w:rPr>
        <w:t>Veza između un</w:t>
      </w:r>
      <w:r>
        <w:rPr>
          <w:rFonts w:ascii="Times New Roman" w:hAnsi="Times New Roman" w:cs="Times New Roman"/>
          <w:sz w:val="24"/>
          <w:szCs w:val="24"/>
        </w:rPr>
        <w:t>utrašnjeg društvenog života zem</w:t>
      </w:r>
      <w:r w:rsidRPr="00A401B5">
        <w:rPr>
          <w:rFonts w:ascii="Times New Roman" w:hAnsi="Times New Roman" w:cs="Times New Roman"/>
          <w:sz w:val="24"/>
          <w:szCs w:val="24"/>
        </w:rPr>
        <w:t>lje  i međunarodnog položaja Crne Gore krajem XVIII i početkom XIX vijeka</w:t>
      </w:r>
    </w:p>
    <w:p w:rsidR="00E7133F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85A">
        <w:rPr>
          <w:rFonts w:ascii="Times New Roman" w:hAnsi="Times New Roman" w:cs="Times New Roman"/>
          <w:sz w:val="24"/>
          <w:szCs w:val="24"/>
        </w:rPr>
        <w:t xml:space="preserve"> </w:t>
      </w:r>
      <w:r w:rsidRPr="008E2AB5">
        <w:rPr>
          <w:rFonts w:ascii="Times New Roman" w:hAnsi="Times New Roman" w:cs="Times New Roman"/>
          <w:sz w:val="24"/>
          <w:szCs w:val="24"/>
        </w:rPr>
        <w:t xml:space="preserve">Diplomatske i spoljnopolitičke aktivnosti vladike Petra I Petrovića Njegoša (1784-1830) </w:t>
      </w:r>
    </w:p>
    <w:p w:rsidR="00A401B5" w:rsidRPr="00A401B5" w:rsidRDefault="00A401B5" w:rsidP="00A401B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1B5">
        <w:rPr>
          <w:rFonts w:ascii="Times New Roman" w:hAnsi="Times New Roman" w:cs="Times New Roman"/>
          <w:sz w:val="24"/>
          <w:szCs w:val="24"/>
        </w:rPr>
        <w:t>Odnos velikih sila prema Crnoj Gori (Rusije, Austrije, Francuske) za vrijeme ratova sa Napoleonom (1793-1814)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 xml:space="preserve"> Ruski konzulat u Kotoru 1804-1806. godine </w:t>
      </w:r>
    </w:p>
    <w:p w:rsidR="00E7133F" w:rsidRPr="00B5285A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85A">
        <w:rPr>
          <w:rFonts w:ascii="Times New Roman" w:hAnsi="Times New Roman" w:cs="Times New Roman"/>
          <w:sz w:val="24"/>
          <w:szCs w:val="24"/>
        </w:rPr>
        <w:t xml:space="preserve"> Pokušaj osnivanja francuskog konzulata u Crnoj Gori 1807/1808. godine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8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Diplomatske m</w:t>
      </w:r>
      <w:r w:rsidRPr="008E2AB5">
        <w:rPr>
          <w:rFonts w:ascii="Times New Roman" w:hAnsi="Times New Roman" w:cs="Times New Roman"/>
          <w:sz w:val="24"/>
          <w:szCs w:val="24"/>
        </w:rPr>
        <w:t>isije u vrijeme vladike Petra I Petrovića Njegoša, nji</w:t>
      </w:r>
      <w:r w:rsidR="00A401B5">
        <w:rPr>
          <w:rFonts w:ascii="Times New Roman" w:hAnsi="Times New Roman" w:cs="Times New Roman"/>
          <w:sz w:val="24"/>
          <w:szCs w:val="24"/>
        </w:rPr>
        <w:t>hovi nosioci i značaj (1831-1851</w:t>
      </w:r>
      <w:r w:rsidRPr="008E2AB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lastRenderedPageBreak/>
        <w:t xml:space="preserve"> Organizacija državne vlasti </w:t>
      </w:r>
      <w:r>
        <w:rPr>
          <w:rFonts w:ascii="Times New Roman" w:hAnsi="Times New Roman" w:cs="Times New Roman"/>
          <w:sz w:val="24"/>
          <w:szCs w:val="24"/>
        </w:rPr>
        <w:t xml:space="preserve">u Crnoj Gori </w:t>
      </w:r>
      <w:r w:rsidRPr="008E2AB5">
        <w:rPr>
          <w:rFonts w:ascii="Times New Roman" w:hAnsi="Times New Roman" w:cs="Times New Roman"/>
          <w:sz w:val="24"/>
          <w:szCs w:val="24"/>
        </w:rPr>
        <w:t>za vrijeme vladike Petra</w:t>
      </w:r>
      <w:r w:rsidR="00A401B5">
        <w:rPr>
          <w:rFonts w:ascii="Times New Roman" w:hAnsi="Times New Roman" w:cs="Times New Roman"/>
          <w:sz w:val="24"/>
          <w:szCs w:val="24"/>
        </w:rPr>
        <w:t xml:space="preserve"> II Petrovića Njegoša (1831-1851</w:t>
      </w:r>
      <w:r w:rsidRPr="008E2AB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7133F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 xml:space="preserve"> Razvoj međunarodnog subjektiviteta Crne Gore za vrijeme vladike Petra</w:t>
      </w:r>
      <w:r w:rsidR="00A401B5">
        <w:rPr>
          <w:rFonts w:ascii="Times New Roman" w:hAnsi="Times New Roman" w:cs="Times New Roman"/>
          <w:sz w:val="24"/>
          <w:szCs w:val="24"/>
        </w:rPr>
        <w:t xml:space="preserve"> II Petrovića Njegoša (1831-1851</w:t>
      </w:r>
      <w:r w:rsidRPr="008E2AB5">
        <w:rPr>
          <w:rFonts w:ascii="Times New Roman" w:hAnsi="Times New Roman" w:cs="Times New Roman"/>
          <w:sz w:val="24"/>
          <w:szCs w:val="24"/>
        </w:rPr>
        <w:t>)</w:t>
      </w:r>
    </w:p>
    <w:p w:rsidR="00A401B5" w:rsidRPr="00A401B5" w:rsidRDefault="00A401B5" w:rsidP="00A401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01B5">
        <w:rPr>
          <w:rFonts w:ascii="Times New Roman" w:hAnsi="Times New Roman" w:cs="Times New Roman"/>
          <w:sz w:val="24"/>
          <w:szCs w:val="24"/>
        </w:rPr>
        <w:t>Uporedna analiza crnogorske diplomatije i institucionalnog razvoja za vrijeme vladika Petra I i Petra II Petrovića Njegoša (1784-1851)</w:t>
      </w:r>
    </w:p>
    <w:p w:rsidR="00E7133F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>Specijalne misije u doba vladike Petra</w:t>
      </w:r>
      <w:r w:rsidR="00A401B5">
        <w:rPr>
          <w:rFonts w:ascii="Times New Roman" w:hAnsi="Times New Roman" w:cs="Times New Roman"/>
          <w:sz w:val="24"/>
          <w:szCs w:val="24"/>
        </w:rPr>
        <w:t xml:space="preserve"> II Petrovića Njegoša (1831-1851</w:t>
      </w:r>
      <w:r w:rsidRPr="008E2AB5">
        <w:rPr>
          <w:rFonts w:ascii="Times New Roman" w:hAnsi="Times New Roman" w:cs="Times New Roman"/>
          <w:sz w:val="24"/>
          <w:szCs w:val="24"/>
        </w:rPr>
        <w:t>)</w:t>
      </w:r>
    </w:p>
    <w:p w:rsidR="00A401B5" w:rsidRDefault="00A401B5" w:rsidP="00A401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01B5">
        <w:rPr>
          <w:rFonts w:ascii="Times New Roman" w:hAnsi="Times New Roman" w:cs="Times New Roman"/>
          <w:sz w:val="24"/>
          <w:szCs w:val="24"/>
        </w:rPr>
        <w:t>Uticaj misija ruskih izaslanika na razvoj unutrašnjeg sistema  vlasti u Crnoj Gori</w:t>
      </w:r>
    </w:p>
    <w:p w:rsidR="00A401B5" w:rsidRPr="00A401B5" w:rsidRDefault="00A401B5" w:rsidP="00A401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01B5">
        <w:rPr>
          <w:rFonts w:ascii="Times New Roman" w:hAnsi="Times New Roman" w:cs="Times New Roman"/>
          <w:sz w:val="24"/>
          <w:szCs w:val="24"/>
        </w:rPr>
        <w:t>Uticaj izvještaja ruskih izaslanika na odnose Crne Gore i Rusije u periodu 1711-1851.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>Međunarodni značaj proglašenja Crne Gore za knjaževinu 1852. godine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 xml:space="preserve"> Crnogorski predstavnici u Carigradu: hrvat-baše - crnogorski kapetani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 xml:space="preserve"> Crnogorski zastupnik – agent u Skadru</w:t>
      </w:r>
    </w:p>
    <w:p w:rsidR="00E7133F" w:rsidRPr="00B5285A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85A">
        <w:rPr>
          <w:rFonts w:ascii="Times New Roman" w:hAnsi="Times New Roman" w:cs="Times New Roman"/>
          <w:sz w:val="24"/>
          <w:szCs w:val="24"/>
        </w:rPr>
        <w:t xml:space="preserve"> Crnogorska agencija u Kotoru – istorijski razvoj do 1878. godine i njen značaj za crnogorsku diplomatiju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 xml:space="preserve"> Prva zvanična diplomatska misija Crne Gore u Carigradu 1863. godine</w:t>
      </w:r>
    </w:p>
    <w:p w:rsidR="00A401B5" w:rsidRPr="00A401B5" w:rsidRDefault="00E7133F" w:rsidP="00A401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01B5">
        <w:rPr>
          <w:rFonts w:ascii="Times New Roman" w:hAnsi="Times New Roman" w:cs="Times New Roman"/>
          <w:sz w:val="24"/>
          <w:szCs w:val="24"/>
        </w:rPr>
        <w:t xml:space="preserve"> </w:t>
      </w:r>
      <w:r w:rsidR="00A401B5" w:rsidRPr="00A401B5">
        <w:rPr>
          <w:rFonts w:ascii="Times New Roman" w:hAnsi="Times New Roman" w:cs="Times New Roman"/>
          <w:sz w:val="24"/>
          <w:szCs w:val="24"/>
        </w:rPr>
        <w:t>Analiza odnosa Crne Gore i Srbije u periodu od 1852-1878. godine</w:t>
      </w:r>
    </w:p>
    <w:p w:rsidR="00E7133F" w:rsidRPr="00A401B5" w:rsidRDefault="00E7133F" w:rsidP="00D32E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1B5">
        <w:rPr>
          <w:rFonts w:ascii="Times New Roman" w:hAnsi="Times New Roman" w:cs="Times New Roman"/>
          <w:sz w:val="24"/>
          <w:szCs w:val="24"/>
        </w:rPr>
        <w:t>Sličnosti i razlike u razvoju diplomatije Crne Gore i Srbije do 1878. godine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>Međunarodnopravni položaj Crne Gore do sticanja nezavisnosti 1878. godine</w:t>
      </w:r>
    </w:p>
    <w:p w:rsidR="000102AC" w:rsidRDefault="000102AC" w:rsidP="000102A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2AC">
        <w:rPr>
          <w:rFonts w:ascii="Times New Roman" w:hAnsi="Times New Roman" w:cs="Times New Roman"/>
          <w:sz w:val="24"/>
          <w:szCs w:val="24"/>
        </w:rPr>
        <w:t>Položaj Crne Gore prema Sanstefanskom mirovnom ugovoru u odnosu na Berlinski ugovor, 1878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33F" w:rsidRPr="000102AC" w:rsidRDefault="000102AC" w:rsidP="000102A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2AC">
        <w:rPr>
          <w:rFonts w:ascii="Times New Roman" w:hAnsi="Times New Roman" w:cs="Times New Roman"/>
          <w:sz w:val="24"/>
          <w:szCs w:val="24"/>
        </w:rPr>
        <w:t>Velike sile i Crne Gora na Berlinskom kongresu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102AC">
        <w:rPr>
          <w:rFonts w:ascii="Times New Roman" w:hAnsi="Times New Roman" w:cs="Times New Roman"/>
          <w:sz w:val="24"/>
          <w:szCs w:val="24"/>
        </w:rPr>
        <w:t>1878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102AC">
        <w:rPr>
          <w:rFonts w:ascii="Times New Roman" w:hAnsi="Times New Roman" w:cs="Times New Roman"/>
          <w:sz w:val="24"/>
          <w:szCs w:val="24"/>
        </w:rPr>
        <w:t xml:space="preserve"> – međusobni odnosi i značaj konačnih odluka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>Sticanje nezavisnosti kao uslov potpunog diplomatskog i konzularnog djelovanja Crne Gore</w:t>
      </w:r>
    </w:p>
    <w:p w:rsidR="00E7133F" w:rsidRPr="000102AC" w:rsidRDefault="000102AC" w:rsidP="000102A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2AC">
        <w:rPr>
          <w:rFonts w:ascii="Times New Roman" w:hAnsi="Times New Roman" w:cs="Times New Roman"/>
          <w:sz w:val="24"/>
          <w:szCs w:val="24"/>
        </w:rPr>
        <w:t>Uticaj sticanja nezavisnosti Crne Gore 1878. godine na razvoj sistema  unutrašnjih i spoljnih organa za diplomatsko predstavljanje  do 1918. godine</w:t>
      </w:r>
    </w:p>
    <w:p w:rsidR="002A7475" w:rsidRPr="002A7475" w:rsidRDefault="00E7133F" w:rsidP="002A74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 xml:space="preserve"> Diplomatska predstvaništva stranih država u Crnoj Gori u per</w:t>
      </w:r>
      <w:r>
        <w:rPr>
          <w:rFonts w:ascii="Times New Roman" w:hAnsi="Times New Roman" w:cs="Times New Roman"/>
          <w:sz w:val="24"/>
          <w:szCs w:val="24"/>
        </w:rPr>
        <w:t>iodu nezavisnosti (1878 - 1918)</w:t>
      </w:r>
    </w:p>
    <w:p w:rsidR="00E7133F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 xml:space="preserve">Crnogorsko poslanstvo u Carigradu (1879 – 1912) </w:t>
      </w:r>
    </w:p>
    <w:p w:rsidR="00E7133F" w:rsidRPr="00B5285A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85A">
        <w:rPr>
          <w:rFonts w:ascii="Times New Roman" w:hAnsi="Times New Roman" w:cs="Times New Roman"/>
          <w:sz w:val="24"/>
          <w:szCs w:val="24"/>
        </w:rPr>
        <w:t>Uspostavljanje crnogorskog poslanstva u Beogradu 1915. godine i njegovo djelovanje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 xml:space="preserve">Osnivanje </w:t>
      </w:r>
      <w:r>
        <w:rPr>
          <w:rFonts w:ascii="Times New Roman" w:hAnsi="Times New Roman" w:cs="Times New Roman"/>
          <w:sz w:val="24"/>
          <w:szCs w:val="24"/>
        </w:rPr>
        <w:t xml:space="preserve">i djelovanje </w:t>
      </w:r>
      <w:r w:rsidRPr="008E2AB5">
        <w:rPr>
          <w:rFonts w:ascii="Times New Roman" w:hAnsi="Times New Roman" w:cs="Times New Roman"/>
          <w:sz w:val="24"/>
          <w:szCs w:val="24"/>
        </w:rPr>
        <w:t>crnogorskog poslanstva u Parizu 1916. godine</w:t>
      </w:r>
    </w:p>
    <w:p w:rsidR="00E7133F" w:rsidRPr="00B5285A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85A">
        <w:rPr>
          <w:rFonts w:ascii="Times New Roman" w:hAnsi="Times New Roman" w:cs="Times New Roman"/>
          <w:sz w:val="24"/>
          <w:szCs w:val="24"/>
        </w:rPr>
        <w:t>Aktivnosti na uspostavljanju crnogorskih diplomatskih predstvaništava u Austro-Ugarskoj, Rusiji i Albaniji i planovi za osnivanje predstavništava u drugim zemljama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>Anglo-američka fa</w:t>
      </w:r>
      <w:r>
        <w:rPr>
          <w:rFonts w:ascii="Times New Roman" w:hAnsi="Times New Roman" w:cs="Times New Roman"/>
          <w:sz w:val="24"/>
          <w:szCs w:val="24"/>
        </w:rPr>
        <w:t xml:space="preserve">za spoljne politike Crne Gore, </w:t>
      </w:r>
      <w:r w:rsidRPr="008E2AB5">
        <w:rPr>
          <w:rFonts w:ascii="Times New Roman" w:hAnsi="Times New Roman" w:cs="Times New Roman"/>
          <w:sz w:val="24"/>
          <w:szCs w:val="24"/>
        </w:rPr>
        <w:t xml:space="preserve">otvaranje </w:t>
      </w:r>
      <w:r>
        <w:rPr>
          <w:rFonts w:ascii="Times New Roman" w:hAnsi="Times New Roman" w:cs="Times New Roman"/>
          <w:sz w:val="24"/>
          <w:szCs w:val="24"/>
        </w:rPr>
        <w:t xml:space="preserve">i djelovanje </w:t>
      </w:r>
      <w:r w:rsidRPr="008E2AB5">
        <w:rPr>
          <w:rFonts w:ascii="Times New Roman" w:hAnsi="Times New Roman" w:cs="Times New Roman"/>
          <w:sz w:val="24"/>
          <w:szCs w:val="24"/>
        </w:rPr>
        <w:t>crnogorskog poslanstva u Vašingtonu 1918. godine</w:t>
      </w:r>
    </w:p>
    <w:p w:rsidR="00E7133F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85A">
        <w:rPr>
          <w:rFonts w:ascii="Times New Roman" w:hAnsi="Times New Roman" w:cs="Times New Roman"/>
          <w:sz w:val="24"/>
          <w:szCs w:val="24"/>
        </w:rPr>
        <w:t>Diplomatsko zastupanje Crne Gore u drugim zemljama i na međunarodnim kongresima i konferencijama krajem XIX i početkom XX vijeka</w:t>
      </w:r>
    </w:p>
    <w:p w:rsidR="000102AC" w:rsidRPr="000102AC" w:rsidRDefault="000102AC" w:rsidP="000102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02AC">
        <w:rPr>
          <w:rFonts w:ascii="Times New Roman" w:hAnsi="Times New Roman" w:cs="Times New Roman"/>
          <w:sz w:val="24"/>
          <w:szCs w:val="24"/>
        </w:rPr>
        <w:t>Analiza odnosa Crne Gore i Italije krajem XIX i početkom XX vijeka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>Konzularna služba Crne Gore u periodu nezavisnosti (1878 – 1918)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>Crnogorska konzularna agencija u Kotoru nakon 1878. godine</w:t>
      </w:r>
    </w:p>
    <w:p w:rsidR="00E7133F" w:rsidRPr="00B5285A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Crnogorski konzulat u Trstu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>Konzulat Crne Gore u Skadru</w:t>
      </w:r>
    </w:p>
    <w:p w:rsidR="00E7133F" w:rsidRPr="00B93D1F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85A">
        <w:rPr>
          <w:rFonts w:ascii="Times New Roman" w:hAnsi="Times New Roman" w:cs="Times New Roman"/>
          <w:sz w:val="24"/>
          <w:szCs w:val="24"/>
        </w:rPr>
        <w:t>Počasna konzularna služba Crne Gore u svijetu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>Posjete knjaza Nikole britanskoj kraljici Viktoriji 1898. godine, sultanu Abdul Hamidu II i grčkoj kraljici Olgi 1899. godine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 xml:space="preserve">Posjeta knjaza Nikole Petrogradu 1908. godine i njen značaj 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>Diplomatske aktivnosti kralja Nikole nakon proglašenja Crne Gore za kraljevinu 1910. godine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>Institucionalna organizacija Crne Gore u periodu kraljevstva (1910 – 1918)</w:t>
      </w:r>
    </w:p>
    <w:p w:rsidR="00E7133F" w:rsidRPr="00B5285A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85A">
        <w:rPr>
          <w:rFonts w:ascii="Times New Roman" w:hAnsi="Times New Roman" w:cs="Times New Roman"/>
          <w:sz w:val="24"/>
          <w:szCs w:val="24"/>
        </w:rPr>
        <w:t>Dometi diplomatije Crne Gore u oblasti ugovorne aktivnosti za vrijeme nezavisnosti (1878 – 1918)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>Aktivnosti crnogorske diplomatije na stvaranju vojno-političkih saveza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>Vojna konvencija Crne Gore i Rusije (1910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Pr="008E2AB5">
        <w:rPr>
          <w:rFonts w:ascii="Times New Roman" w:hAnsi="Times New Roman" w:cs="Times New Roman"/>
          <w:sz w:val="24"/>
          <w:szCs w:val="24"/>
        </w:rPr>
        <w:t>)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>Djelatnosti diplomatije Crne Gore na uspostavljanju ugovora o savezu do 1912. godine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 xml:space="preserve">Diplomatija Crne Gore u Balkanskim ratovima (1912/1913) 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 xml:space="preserve">„Albanski pravac“ spoljne politike Crne Gore krajem prve i početkom druge decenije XX vijeka 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>Pregovori o savezu Crne Gore i Srbije i aktivnost</w:t>
      </w:r>
      <w:r>
        <w:rPr>
          <w:rFonts w:ascii="Times New Roman" w:hAnsi="Times New Roman" w:cs="Times New Roman"/>
          <w:sz w:val="24"/>
          <w:szCs w:val="24"/>
        </w:rPr>
        <w:t>i na zaključivanju Političke i V</w:t>
      </w:r>
      <w:r w:rsidRPr="008E2AB5">
        <w:rPr>
          <w:rFonts w:ascii="Times New Roman" w:hAnsi="Times New Roman" w:cs="Times New Roman"/>
          <w:sz w:val="24"/>
          <w:szCs w:val="24"/>
        </w:rPr>
        <w:t xml:space="preserve">ojne konvencije 1912. godine 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 xml:space="preserve">Skadarska kriza i diplomatija Crne Gore 1913. godine 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 xml:space="preserve">Diplomatija Crne Gore u Prvom svjetskom ratu 1914 – 1918. godine 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>Zadaci diplomatije Crne Gore nakon kapitulacije njene vojske 1916. godine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>Crnogorsk</w:t>
      </w:r>
      <w:r>
        <w:rPr>
          <w:rFonts w:ascii="Times New Roman" w:hAnsi="Times New Roman" w:cs="Times New Roman"/>
          <w:sz w:val="24"/>
          <w:szCs w:val="24"/>
        </w:rPr>
        <w:t>i odbor</w:t>
      </w:r>
      <w:r w:rsidRPr="008E2AB5">
        <w:rPr>
          <w:rFonts w:ascii="Times New Roman" w:hAnsi="Times New Roman" w:cs="Times New Roman"/>
          <w:sz w:val="24"/>
          <w:szCs w:val="24"/>
        </w:rPr>
        <w:t xml:space="preserve"> za narodno ujedinjenje i njegova uloga u rješavanju crnogorskog pitanja (1918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Pr="008E2AB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>Aktivnosti crnogorske diplomatije u vrijeme stvaranja Kraljevine S</w:t>
      </w:r>
      <w:r>
        <w:rPr>
          <w:rFonts w:ascii="Times New Roman" w:hAnsi="Times New Roman" w:cs="Times New Roman"/>
          <w:sz w:val="24"/>
          <w:szCs w:val="24"/>
        </w:rPr>
        <w:t xml:space="preserve">rba, </w:t>
      </w:r>
      <w:r w:rsidRPr="008E2AB5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rvata i </w:t>
      </w:r>
      <w:r w:rsidRPr="008E2AB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lovenaca</w:t>
      </w:r>
      <w:r w:rsidRPr="008E2A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2AC" w:rsidRPr="000102AC" w:rsidRDefault="000102AC" w:rsidP="000102A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102AC">
        <w:rPr>
          <w:rFonts w:ascii="Times New Roman" w:hAnsi="Times New Roman" w:cs="Times New Roman"/>
          <w:sz w:val="24"/>
          <w:szCs w:val="24"/>
        </w:rPr>
        <w:t xml:space="preserve">načaj </w:t>
      </w:r>
      <w:r>
        <w:rPr>
          <w:rFonts w:ascii="Times New Roman" w:hAnsi="Times New Roman" w:cs="Times New Roman"/>
          <w:sz w:val="24"/>
          <w:szCs w:val="24"/>
        </w:rPr>
        <w:t>dinastičkih veza dinastije Petrović</w:t>
      </w:r>
      <w:r w:rsidRPr="000102AC">
        <w:rPr>
          <w:rFonts w:ascii="Times New Roman" w:hAnsi="Times New Roman" w:cs="Times New Roman"/>
          <w:sz w:val="24"/>
          <w:szCs w:val="24"/>
        </w:rPr>
        <w:t xml:space="preserve"> sa dvorovima drugih država za diplomatsku praksu Crne Gore</w:t>
      </w:r>
    </w:p>
    <w:p w:rsidR="00E7133F" w:rsidRPr="008E2AB5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>Aktivnosti Mirovne konferencije u Parizu 1919. godine i njihov značaj za budućnost Crne Gore</w:t>
      </w:r>
    </w:p>
    <w:p w:rsidR="00E7133F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>Crnogorske diplomatske i konzularne aktivnosti u Londonu i Vašingtonu</w:t>
      </w:r>
      <w:r w:rsidR="00636BA0">
        <w:rPr>
          <w:rFonts w:ascii="Times New Roman" w:hAnsi="Times New Roman" w:cs="Times New Roman"/>
          <w:sz w:val="24"/>
          <w:szCs w:val="24"/>
        </w:rPr>
        <w:t xml:space="preserve"> na obnovi državne nezavisnosti</w:t>
      </w:r>
    </w:p>
    <w:p w:rsidR="00636BA0" w:rsidRPr="008E2AB5" w:rsidRDefault="00636BA0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8E2AB5">
        <w:rPr>
          <w:rFonts w:ascii="Times New Roman" w:hAnsi="Times New Roman" w:cs="Times New Roman"/>
          <w:sz w:val="24"/>
          <w:szCs w:val="24"/>
        </w:rPr>
        <w:t>ritanska i američka spoljna politika prema crnogorskom pitanju</w:t>
      </w:r>
    </w:p>
    <w:p w:rsidR="00E7133F" w:rsidRPr="00B5285A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85A">
        <w:rPr>
          <w:rFonts w:ascii="Times New Roman" w:hAnsi="Times New Roman" w:cs="Times New Roman"/>
          <w:sz w:val="24"/>
          <w:szCs w:val="24"/>
        </w:rPr>
        <w:t>Prestanak zvaničnih dip</w:t>
      </w:r>
      <w:r w:rsidR="00636BA0">
        <w:rPr>
          <w:rFonts w:ascii="Times New Roman" w:hAnsi="Times New Roman" w:cs="Times New Roman"/>
          <w:sz w:val="24"/>
          <w:szCs w:val="24"/>
        </w:rPr>
        <w:t>lomatskih odnosa stranih država</w:t>
      </w:r>
      <w:r w:rsidRPr="00B5285A">
        <w:rPr>
          <w:rFonts w:ascii="Times New Roman" w:hAnsi="Times New Roman" w:cs="Times New Roman"/>
          <w:sz w:val="24"/>
          <w:szCs w:val="24"/>
        </w:rPr>
        <w:t xml:space="preserve"> sa Crnom Gorom i zatvaranje nj</w:t>
      </w:r>
      <w:r>
        <w:rPr>
          <w:rFonts w:ascii="Times New Roman" w:hAnsi="Times New Roman" w:cs="Times New Roman"/>
          <w:sz w:val="24"/>
          <w:szCs w:val="24"/>
        </w:rPr>
        <w:t>ihovih diplomatskih predstavništava</w:t>
      </w:r>
    </w:p>
    <w:p w:rsidR="00E7133F" w:rsidRDefault="00E7133F" w:rsidP="00E71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B5">
        <w:rPr>
          <w:rFonts w:ascii="Times New Roman" w:hAnsi="Times New Roman" w:cs="Times New Roman"/>
          <w:sz w:val="24"/>
          <w:szCs w:val="24"/>
        </w:rPr>
        <w:t>Nestanak crnogorske države i značaj politike velik</w:t>
      </w:r>
      <w:r w:rsidR="000102AC">
        <w:rPr>
          <w:rFonts w:ascii="Times New Roman" w:hAnsi="Times New Roman" w:cs="Times New Roman"/>
          <w:sz w:val="24"/>
          <w:szCs w:val="24"/>
        </w:rPr>
        <w:t>ih sila za njenu konačnu sudbinu</w:t>
      </w:r>
    </w:p>
    <w:p w:rsidR="000102AC" w:rsidRDefault="000102AC" w:rsidP="000102A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2AC">
        <w:rPr>
          <w:rFonts w:ascii="Times New Roman" w:hAnsi="Times New Roman" w:cs="Times New Roman"/>
          <w:sz w:val="24"/>
          <w:szCs w:val="24"/>
        </w:rPr>
        <w:t>Diplomatski profili političkih vođa: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:rsidR="000102AC" w:rsidRDefault="000102AC" w:rsidP="000102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2AC">
        <w:rPr>
          <w:rFonts w:ascii="Times New Roman" w:hAnsi="Times New Roman" w:cs="Times New Roman"/>
          <w:sz w:val="24"/>
          <w:szCs w:val="24"/>
        </w:rPr>
        <w:t>Vladika Danilo Petrović;</w:t>
      </w:r>
    </w:p>
    <w:p w:rsidR="000102AC" w:rsidRDefault="000102AC" w:rsidP="000102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2AC">
        <w:rPr>
          <w:rFonts w:ascii="Times New Roman" w:hAnsi="Times New Roman" w:cs="Times New Roman"/>
          <w:sz w:val="24"/>
          <w:szCs w:val="24"/>
        </w:rPr>
        <w:t>Vladika Sava Petrović;</w:t>
      </w:r>
    </w:p>
    <w:p w:rsidR="000102AC" w:rsidRDefault="000102AC" w:rsidP="000102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2AC">
        <w:rPr>
          <w:rFonts w:ascii="Times New Roman" w:hAnsi="Times New Roman" w:cs="Times New Roman"/>
          <w:sz w:val="24"/>
          <w:szCs w:val="24"/>
        </w:rPr>
        <w:t>Vladika Vasilije Petrović;</w:t>
      </w:r>
    </w:p>
    <w:p w:rsidR="000102AC" w:rsidRDefault="000102AC" w:rsidP="000102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2AC">
        <w:rPr>
          <w:rFonts w:ascii="Times New Roman" w:hAnsi="Times New Roman" w:cs="Times New Roman"/>
          <w:sz w:val="24"/>
          <w:szCs w:val="24"/>
        </w:rPr>
        <w:lastRenderedPageBreak/>
        <w:t>Vladika Petar I Petrović Njegoš;</w:t>
      </w:r>
    </w:p>
    <w:p w:rsidR="000102AC" w:rsidRDefault="000102AC" w:rsidP="000102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2AC">
        <w:rPr>
          <w:rFonts w:ascii="Times New Roman" w:hAnsi="Times New Roman" w:cs="Times New Roman"/>
          <w:sz w:val="24"/>
          <w:szCs w:val="24"/>
        </w:rPr>
        <w:t>Vladika Petar II Petrović Njegoš;</w:t>
      </w:r>
    </w:p>
    <w:p w:rsidR="000102AC" w:rsidRDefault="000102AC" w:rsidP="000102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2AC">
        <w:rPr>
          <w:rFonts w:ascii="Times New Roman" w:hAnsi="Times New Roman" w:cs="Times New Roman"/>
          <w:sz w:val="24"/>
          <w:szCs w:val="24"/>
        </w:rPr>
        <w:t>Knjaz Danilo I Petrović;</w:t>
      </w:r>
    </w:p>
    <w:p w:rsidR="000102AC" w:rsidRDefault="000102AC" w:rsidP="000102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2AC">
        <w:rPr>
          <w:rFonts w:ascii="Times New Roman" w:hAnsi="Times New Roman" w:cs="Times New Roman"/>
          <w:sz w:val="24"/>
          <w:szCs w:val="24"/>
        </w:rPr>
        <w:t>Kralj Nikola I Petrović;</w:t>
      </w:r>
      <w:r w:rsidR="00DB0D18">
        <w:rPr>
          <w:rFonts w:ascii="Times New Roman" w:hAnsi="Times New Roman" w:cs="Times New Roman"/>
          <w:sz w:val="24"/>
          <w:szCs w:val="24"/>
        </w:rPr>
        <w:t xml:space="preserve"> (Teuta Nuraj)</w:t>
      </w:r>
      <w:bookmarkStart w:id="0" w:name="_GoBack"/>
      <w:bookmarkEnd w:id="0"/>
    </w:p>
    <w:p w:rsidR="000102AC" w:rsidRDefault="000102AC" w:rsidP="000102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2AC">
        <w:rPr>
          <w:rFonts w:ascii="Times New Roman" w:hAnsi="Times New Roman" w:cs="Times New Roman"/>
          <w:sz w:val="24"/>
          <w:szCs w:val="24"/>
        </w:rPr>
        <w:t>Stanko Radonjić;</w:t>
      </w:r>
    </w:p>
    <w:p w:rsidR="000102AC" w:rsidRPr="000102AC" w:rsidRDefault="000102AC" w:rsidP="000102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2AC">
        <w:rPr>
          <w:rFonts w:ascii="Times New Roman" w:hAnsi="Times New Roman" w:cs="Times New Roman"/>
          <w:sz w:val="24"/>
          <w:szCs w:val="24"/>
        </w:rPr>
        <w:t xml:space="preserve">Gavro Vuković </w:t>
      </w:r>
    </w:p>
    <w:p w:rsidR="00B65F16" w:rsidRPr="000102AC" w:rsidRDefault="00B65F16" w:rsidP="000102A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65F16" w:rsidRPr="000102AC" w:rsidSect="001C3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52B" w:rsidRDefault="00DA052B" w:rsidP="000102AC">
      <w:pPr>
        <w:spacing w:after="0" w:line="240" w:lineRule="auto"/>
      </w:pPr>
      <w:r>
        <w:separator/>
      </w:r>
    </w:p>
  </w:endnote>
  <w:endnote w:type="continuationSeparator" w:id="0">
    <w:p w:rsidR="00DA052B" w:rsidRDefault="00DA052B" w:rsidP="0001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52B" w:rsidRDefault="00DA052B" w:rsidP="000102AC">
      <w:pPr>
        <w:spacing w:after="0" w:line="240" w:lineRule="auto"/>
      </w:pPr>
      <w:r>
        <w:separator/>
      </w:r>
    </w:p>
  </w:footnote>
  <w:footnote w:type="continuationSeparator" w:id="0">
    <w:p w:rsidR="00DA052B" w:rsidRDefault="00DA052B" w:rsidP="000102AC">
      <w:pPr>
        <w:spacing w:after="0" w:line="240" w:lineRule="auto"/>
      </w:pPr>
      <w:r>
        <w:continuationSeparator/>
      </w:r>
    </w:p>
  </w:footnote>
  <w:footnote w:id="1">
    <w:p w:rsidR="000102AC" w:rsidRPr="000102AC" w:rsidRDefault="000102AC">
      <w:pPr>
        <w:pStyle w:val="FootnoteText"/>
        <w:rPr>
          <w:rFonts w:ascii="Times New Roman" w:hAnsi="Times New Roman" w:cs="Times New Roman"/>
          <w:lang w:val="en-US"/>
        </w:rPr>
      </w:pPr>
      <w:r w:rsidRPr="000102AC">
        <w:rPr>
          <w:rStyle w:val="FootnoteReference"/>
          <w:rFonts w:ascii="Times New Roman" w:hAnsi="Times New Roman" w:cs="Times New Roman"/>
        </w:rPr>
        <w:footnoteRef/>
      </w:r>
      <w:r w:rsidRPr="000102AC">
        <w:rPr>
          <w:rFonts w:ascii="Times New Roman" w:hAnsi="Times New Roman" w:cs="Times New Roman"/>
        </w:rPr>
        <w:t xml:space="preserve"> </w:t>
      </w:r>
      <w:proofErr w:type="spellStart"/>
      <w:r w:rsidRPr="000102AC">
        <w:rPr>
          <w:rFonts w:ascii="Times New Roman" w:hAnsi="Times New Roman" w:cs="Times New Roman"/>
          <w:lang w:val="en-US"/>
        </w:rPr>
        <w:t>Studenti</w:t>
      </w:r>
      <w:proofErr w:type="spellEnd"/>
      <w:r w:rsidRPr="000102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02AC">
        <w:rPr>
          <w:rFonts w:ascii="Times New Roman" w:hAnsi="Times New Roman" w:cs="Times New Roman"/>
          <w:lang w:val="en-US"/>
        </w:rPr>
        <w:t>mogu</w:t>
      </w:r>
      <w:proofErr w:type="spellEnd"/>
      <w:r w:rsidRPr="000102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02AC">
        <w:rPr>
          <w:rFonts w:ascii="Times New Roman" w:hAnsi="Times New Roman" w:cs="Times New Roman"/>
          <w:lang w:val="en-US"/>
        </w:rPr>
        <w:t>izabrati</w:t>
      </w:r>
      <w:proofErr w:type="spellEnd"/>
      <w:r w:rsidRPr="000102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02AC">
        <w:rPr>
          <w:rFonts w:ascii="Times New Roman" w:hAnsi="Times New Roman" w:cs="Times New Roman"/>
          <w:lang w:val="en-US"/>
        </w:rPr>
        <w:t>jednog</w:t>
      </w:r>
      <w:proofErr w:type="spellEnd"/>
      <w:r w:rsidRPr="000102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02AC">
        <w:rPr>
          <w:rFonts w:ascii="Times New Roman" w:hAnsi="Times New Roman" w:cs="Times New Roman"/>
          <w:lang w:val="en-US"/>
        </w:rPr>
        <w:t>od</w:t>
      </w:r>
      <w:proofErr w:type="spellEnd"/>
      <w:r w:rsidRPr="000102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02AC">
        <w:rPr>
          <w:rFonts w:ascii="Times New Roman" w:hAnsi="Times New Roman" w:cs="Times New Roman"/>
          <w:lang w:val="en-US"/>
        </w:rPr>
        <w:t>navedenih</w:t>
      </w:r>
      <w:proofErr w:type="spellEnd"/>
      <w:r w:rsidRPr="000102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02AC">
        <w:rPr>
          <w:rFonts w:ascii="Times New Roman" w:hAnsi="Times New Roman" w:cs="Times New Roman"/>
          <w:lang w:val="en-US"/>
        </w:rPr>
        <w:t>vođa</w:t>
      </w:r>
      <w:proofErr w:type="spellEnd"/>
      <w:r w:rsidRPr="000102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02AC">
        <w:rPr>
          <w:rFonts w:ascii="Times New Roman" w:hAnsi="Times New Roman" w:cs="Times New Roman"/>
          <w:lang w:val="en-US"/>
        </w:rPr>
        <w:t>ili</w:t>
      </w:r>
      <w:proofErr w:type="spellEnd"/>
      <w:r w:rsidRPr="000102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02AC">
        <w:rPr>
          <w:rFonts w:ascii="Times New Roman" w:hAnsi="Times New Roman" w:cs="Times New Roman"/>
          <w:lang w:val="en-US"/>
        </w:rPr>
        <w:t>napraviti</w:t>
      </w:r>
      <w:proofErr w:type="spellEnd"/>
      <w:r w:rsidRPr="000102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02AC">
        <w:rPr>
          <w:rFonts w:ascii="Times New Roman" w:hAnsi="Times New Roman" w:cs="Times New Roman"/>
          <w:lang w:val="en-US"/>
        </w:rPr>
        <w:t>poređenje</w:t>
      </w:r>
      <w:proofErr w:type="spellEnd"/>
      <w:r w:rsidRPr="000102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02AC">
        <w:rPr>
          <w:rFonts w:ascii="Times New Roman" w:hAnsi="Times New Roman" w:cs="Times New Roman"/>
          <w:lang w:val="en-US"/>
        </w:rPr>
        <w:t>između</w:t>
      </w:r>
      <w:proofErr w:type="spellEnd"/>
      <w:r w:rsidRPr="000102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02AC">
        <w:rPr>
          <w:rFonts w:ascii="Times New Roman" w:hAnsi="Times New Roman" w:cs="Times New Roman"/>
          <w:lang w:val="en-US"/>
        </w:rPr>
        <w:t>dvoje</w:t>
      </w:r>
      <w:proofErr w:type="spellEnd"/>
      <w:r w:rsidRPr="000102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02AC">
        <w:rPr>
          <w:rFonts w:ascii="Times New Roman" w:hAnsi="Times New Roman" w:cs="Times New Roman"/>
          <w:lang w:val="en-US"/>
        </w:rPr>
        <w:t>njih</w:t>
      </w:r>
      <w:proofErr w:type="spellEnd"/>
      <w:r w:rsidRPr="000102AC">
        <w:rPr>
          <w:rFonts w:ascii="Times New Roman" w:hAnsi="Times New Roman" w:cs="Times New Roman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C555C"/>
    <w:multiLevelType w:val="hybridMultilevel"/>
    <w:tmpl w:val="C04CA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E7284"/>
    <w:multiLevelType w:val="hybridMultilevel"/>
    <w:tmpl w:val="2B12C760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F"/>
    <w:rsid w:val="000102AC"/>
    <w:rsid w:val="002A7475"/>
    <w:rsid w:val="00636BA0"/>
    <w:rsid w:val="00A401B5"/>
    <w:rsid w:val="00B65F16"/>
    <w:rsid w:val="00DA052B"/>
    <w:rsid w:val="00DB0D18"/>
    <w:rsid w:val="00E7133F"/>
    <w:rsid w:val="00EE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635CD"/>
  <w15:chartTrackingRefBased/>
  <w15:docId w15:val="{3B63B1EC-97B7-4939-90C9-C553531B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33F"/>
    <w:pPr>
      <w:spacing w:after="200" w:line="276" w:lineRule="auto"/>
    </w:pPr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33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102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02AC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0102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2CBC1-9194-4F91-BC20-725C76D6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FPN</cp:lastModifiedBy>
  <cp:revision>4</cp:revision>
  <dcterms:created xsi:type="dcterms:W3CDTF">2017-02-08T14:50:00Z</dcterms:created>
  <dcterms:modified xsi:type="dcterms:W3CDTF">2019-02-20T15:54:00Z</dcterms:modified>
</cp:coreProperties>
</file>